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A5" w:rsidRDefault="00ED73A5" w:rsidP="00ED73A5">
      <w:pPr>
        <w:autoSpaceDE w:val="0"/>
        <w:autoSpaceDN w:val="0"/>
        <w:adjustRightInd w:val="0"/>
        <w:ind w:firstLine="720"/>
        <w:rPr>
          <w:rFonts w:ascii="Arial" w:hAnsi="Arial" w:cs="Arial"/>
          <w:sz w:val="20"/>
          <w:szCs w:val="20"/>
        </w:rPr>
      </w:pPr>
      <w:proofErr w:type="gramStart"/>
      <w:r>
        <w:rPr>
          <w:rFonts w:ascii="Arial" w:hAnsi="Arial" w:cs="Arial"/>
          <w:sz w:val="20"/>
          <w:szCs w:val="20"/>
        </w:rPr>
        <w:t>Acts chapter 13 included one sermon by Paul with the doctrine that was in that sermon.</w:t>
      </w:r>
      <w:proofErr w:type="gramEnd"/>
      <w:r>
        <w:rPr>
          <w:rFonts w:ascii="Arial" w:hAnsi="Arial" w:cs="Arial"/>
          <w:sz w:val="20"/>
          <w:szCs w:val="20"/>
        </w:rPr>
        <w:t xml:space="preserve"> Although Paul does not use the same wording as when he defined the gospel of salvation in First Corinthians 15, Paul does preach the facts of the gospel of salvation, in Acts 13, verses 27 through 39.</w:t>
      </w:r>
    </w:p>
    <w:p w:rsidR="00ED73A5" w:rsidRDefault="00ED73A5" w:rsidP="00ED73A5">
      <w:pPr>
        <w:autoSpaceDE w:val="0"/>
        <w:autoSpaceDN w:val="0"/>
        <w:adjustRightInd w:val="0"/>
        <w:ind w:firstLine="720"/>
        <w:rPr>
          <w:rFonts w:ascii="Arial" w:hAnsi="Arial" w:cs="Arial"/>
          <w:sz w:val="20"/>
          <w:szCs w:val="20"/>
        </w:rPr>
      </w:pPr>
      <w:r>
        <w:rPr>
          <w:rFonts w:ascii="Arial" w:hAnsi="Arial" w:cs="Arial"/>
          <w:sz w:val="20"/>
          <w:szCs w:val="20"/>
        </w:rPr>
        <w:t xml:space="preserve">All who believe have forgiveness of sins because of this man who was slain on a tree, </w:t>
      </w:r>
      <w:proofErr w:type="gramStart"/>
      <w:r>
        <w:rPr>
          <w:rFonts w:ascii="Arial" w:hAnsi="Arial" w:cs="Arial"/>
          <w:sz w:val="20"/>
          <w:szCs w:val="20"/>
        </w:rPr>
        <w:t>laid</w:t>
      </w:r>
      <w:proofErr w:type="gramEnd"/>
      <w:r>
        <w:rPr>
          <w:rFonts w:ascii="Arial" w:hAnsi="Arial" w:cs="Arial"/>
          <w:sz w:val="20"/>
          <w:szCs w:val="20"/>
        </w:rPr>
        <w:t xml:space="preserve"> in a </w:t>
      </w:r>
      <w:proofErr w:type="spellStart"/>
      <w:r>
        <w:rPr>
          <w:rFonts w:ascii="Arial" w:hAnsi="Arial" w:cs="Arial"/>
          <w:sz w:val="20"/>
          <w:szCs w:val="20"/>
        </w:rPr>
        <w:t>sepulchre</w:t>
      </w:r>
      <w:proofErr w:type="spellEnd"/>
      <w:r>
        <w:rPr>
          <w:rFonts w:ascii="Arial" w:hAnsi="Arial" w:cs="Arial"/>
          <w:sz w:val="20"/>
          <w:szCs w:val="20"/>
        </w:rPr>
        <w:t xml:space="preserve">, but God raised him from the dead. That is not merely the gospel of God, or the gospel of the kingdom, </w:t>
      </w:r>
      <w:r w:rsidR="000859B9">
        <w:rPr>
          <w:rFonts w:ascii="Arial" w:hAnsi="Arial" w:cs="Arial"/>
          <w:sz w:val="20"/>
          <w:szCs w:val="20"/>
        </w:rPr>
        <w:t xml:space="preserve">or </w:t>
      </w:r>
      <w:r>
        <w:rPr>
          <w:rFonts w:ascii="Arial" w:hAnsi="Arial" w:cs="Arial"/>
          <w:sz w:val="20"/>
          <w:szCs w:val="20"/>
        </w:rPr>
        <w:t xml:space="preserve">the gospel of the circumcision, or the law and the prophets. That can only be the gospel of Christ to the Jew first </w:t>
      </w:r>
      <w:proofErr w:type="gramStart"/>
      <w:r>
        <w:rPr>
          <w:rFonts w:ascii="Arial" w:hAnsi="Arial" w:cs="Arial"/>
          <w:sz w:val="20"/>
          <w:szCs w:val="20"/>
        </w:rPr>
        <w:t>and also</w:t>
      </w:r>
      <w:proofErr w:type="gramEnd"/>
      <w:r>
        <w:rPr>
          <w:rFonts w:ascii="Arial" w:hAnsi="Arial" w:cs="Arial"/>
          <w:sz w:val="20"/>
          <w:szCs w:val="20"/>
        </w:rPr>
        <w:t xml:space="preserve"> to the Greek.</w:t>
      </w:r>
    </w:p>
    <w:p w:rsidR="00ED73A5" w:rsidRDefault="00ED73A5" w:rsidP="00ED73A5">
      <w:pPr>
        <w:autoSpaceDE w:val="0"/>
        <w:autoSpaceDN w:val="0"/>
        <w:adjustRightInd w:val="0"/>
        <w:ind w:firstLine="720"/>
        <w:rPr>
          <w:rFonts w:ascii="Arial" w:hAnsi="Arial" w:cs="Arial"/>
          <w:sz w:val="20"/>
          <w:szCs w:val="20"/>
        </w:rPr>
      </w:pPr>
      <w:r>
        <w:rPr>
          <w:rFonts w:ascii="Arial" w:hAnsi="Arial" w:cs="Arial"/>
          <w:sz w:val="20"/>
          <w:szCs w:val="20"/>
        </w:rPr>
        <w:t>Notice that Paul addressed the sermon in Acts 13</w:t>
      </w:r>
      <w:r w:rsidR="000859B9">
        <w:rPr>
          <w:rFonts w:ascii="Arial" w:hAnsi="Arial" w:cs="Arial"/>
          <w:sz w:val="20"/>
          <w:szCs w:val="20"/>
        </w:rPr>
        <w:t xml:space="preserve"> as being</w:t>
      </w:r>
      <w:r>
        <w:rPr>
          <w:rFonts w:ascii="Arial" w:hAnsi="Arial" w:cs="Arial"/>
          <w:sz w:val="20"/>
          <w:szCs w:val="20"/>
        </w:rPr>
        <w:t xml:space="preserve"> to Jews and God-fearing Gentiles</w:t>
      </w:r>
      <w:r w:rsidR="000859B9">
        <w:rPr>
          <w:rFonts w:ascii="Arial" w:hAnsi="Arial" w:cs="Arial"/>
          <w:sz w:val="20"/>
          <w:szCs w:val="20"/>
        </w:rPr>
        <w:t>, not to all people</w:t>
      </w:r>
      <w:r>
        <w:rPr>
          <w:rFonts w:ascii="Arial" w:hAnsi="Arial" w:cs="Arial"/>
          <w:sz w:val="20"/>
          <w:szCs w:val="20"/>
        </w:rPr>
        <w:t>.</w:t>
      </w:r>
    </w:p>
    <w:p w:rsidR="00ED73A5" w:rsidRDefault="00ED73A5" w:rsidP="00ED73A5">
      <w:pPr>
        <w:autoSpaceDE w:val="0"/>
        <w:autoSpaceDN w:val="0"/>
        <w:adjustRightInd w:val="0"/>
        <w:ind w:left="720"/>
        <w:rPr>
          <w:rFonts w:ascii="Arial" w:hAnsi="Arial" w:cs="Arial"/>
          <w:b/>
          <w:color w:val="FF0000"/>
          <w:sz w:val="20"/>
          <w:szCs w:val="20"/>
        </w:rPr>
      </w:pPr>
    </w:p>
    <w:p w:rsidR="00ED73A5" w:rsidRDefault="00ED73A5" w:rsidP="00ED73A5">
      <w:pPr>
        <w:autoSpaceDE w:val="0"/>
        <w:autoSpaceDN w:val="0"/>
        <w:adjustRightInd w:val="0"/>
        <w:ind w:left="720"/>
        <w:rPr>
          <w:rFonts w:ascii="Arial" w:hAnsi="Arial" w:cs="Arial"/>
          <w:color w:val="0070C0"/>
          <w:sz w:val="20"/>
          <w:szCs w:val="20"/>
        </w:rPr>
      </w:pPr>
      <w:r w:rsidRPr="00427FC9">
        <w:rPr>
          <w:rFonts w:ascii="Arial" w:hAnsi="Arial" w:cs="Arial"/>
          <w:b/>
          <w:color w:val="FF0000"/>
          <w:sz w:val="20"/>
          <w:szCs w:val="20"/>
        </w:rPr>
        <w:t xml:space="preserve">Acts </w:t>
      </w:r>
      <w:proofErr w:type="gramStart"/>
      <w:r w:rsidRPr="00427FC9">
        <w:rPr>
          <w:rFonts w:ascii="Arial" w:hAnsi="Arial" w:cs="Arial"/>
          <w:b/>
          <w:color w:val="FF0000"/>
          <w:sz w:val="20"/>
          <w:szCs w:val="20"/>
        </w:rPr>
        <w:t>13:16</w:t>
      </w:r>
      <w:r w:rsidRPr="00427FC9">
        <w:rPr>
          <w:rFonts w:ascii="Arial" w:hAnsi="Arial" w:cs="Arial"/>
          <w:color w:val="0070C0"/>
          <w:sz w:val="20"/>
          <w:szCs w:val="20"/>
        </w:rPr>
        <w:t xml:space="preserve">  Then</w:t>
      </w:r>
      <w:proofErr w:type="gramEnd"/>
      <w:r w:rsidRPr="00427FC9">
        <w:rPr>
          <w:rFonts w:ascii="Arial" w:hAnsi="Arial" w:cs="Arial"/>
          <w:color w:val="0070C0"/>
          <w:sz w:val="20"/>
          <w:szCs w:val="20"/>
        </w:rPr>
        <w:t xml:space="preserve"> Paul stood up, and beckoning with his hand said, </w:t>
      </w:r>
    </w:p>
    <w:p w:rsidR="00ED73A5" w:rsidRDefault="00ED73A5" w:rsidP="00ED73A5">
      <w:pPr>
        <w:autoSpaceDE w:val="0"/>
        <w:autoSpaceDN w:val="0"/>
        <w:adjustRightInd w:val="0"/>
        <w:ind w:left="720"/>
        <w:rPr>
          <w:rFonts w:ascii="Arial" w:hAnsi="Arial" w:cs="Arial"/>
          <w:color w:val="0070C0"/>
          <w:sz w:val="20"/>
          <w:szCs w:val="20"/>
        </w:rPr>
      </w:pPr>
      <w:r w:rsidRPr="00427FC9">
        <w:rPr>
          <w:rFonts w:ascii="Arial" w:hAnsi="Arial" w:cs="Arial"/>
          <w:color w:val="0070C0"/>
          <w:sz w:val="20"/>
          <w:szCs w:val="20"/>
        </w:rPr>
        <w:t xml:space="preserve">Men of Israel, </w:t>
      </w:r>
    </w:p>
    <w:p w:rsidR="00ED73A5"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and</w:t>
      </w:r>
      <w:proofErr w:type="gramEnd"/>
      <w:r w:rsidRPr="00427FC9">
        <w:rPr>
          <w:rFonts w:ascii="Arial" w:hAnsi="Arial" w:cs="Arial"/>
          <w:color w:val="0070C0"/>
          <w:sz w:val="20"/>
          <w:szCs w:val="20"/>
        </w:rPr>
        <w:t xml:space="preserve"> </w:t>
      </w:r>
      <w:proofErr w:type="spellStart"/>
      <w:r w:rsidRPr="00427FC9">
        <w:rPr>
          <w:rFonts w:ascii="Arial" w:hAnsi="Arial" w:cs="Arial"/>
          <w:color w:val="0070C0"/>
          <w:sz w:val="20"/>
          <w:szCs w:val="20"/>
        </w:rPr>
        <w:t>ye</w:t>
      </w:r>
      <w:proofErr w:type="spellEnd"/>
      <w:r w:rsidRPr="00427FC9">
        <w:rPr>
          <w:rFonts w:ascii="Arial" w:hAnsi="Arial" w:cs="Arial"/>
          <w:color w:val="0070C0"/>
          <w:sz w:val="20"/>
          <w:szCs w:val="20"/>
        </w:rPr>
        <w:t xml:space="preserve"> that fear God, </w:t>
      </w:r>
    </w:p>
    <w:p w:rsidR="00ED73A5" w:rsidRPr="00427FC9"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give</w:t>
      </w:r>
      <w:proofErr w:type="gramEnd"/>
      <w:r w:rsidRPr="00427FC9">
        <w:rPr>
          <w:rFonts w:ascii="Arial" w:hAnsi="Arial" w:cs="Arial"/>
          <w:color w:val="0070C0"/>
          <w:sz w:val="20"/>
          <w:szCs w:val="20"/>
        </w:rPr>
        <w:t xml:space="preserve"> audience.</w:t>
      </w:r>
    </w:p>
    <w:p w:rsidR="00ED73A5" w:rsidRDefault="00ED73A5" w:rsidP="00ED73A5">
      <w:pPr>
        <w:autoSpaceDE w:val="0"/>
        <w:autoSpaceDN w:val="0"/>
        <w:adjustRightInd w:val="0"/>
        <w:ind w:left="720"/>
        <w:rPr>
          <w:rFonts w:ascii="Arial" w:hAnsi="Arial" w:cs="Arial"/>
          <w:color w:val="0070C0"/>
          <w:sz w:val="20"/>
          <w:szCs w:val="20"/>
        </w:rPr>
      </w:pPr>
      <w:r w:rsidRPr="00427FC9">
        <w:rPr>
          <w:rFonts w:ascii="Arial" w:hAnsi="Arial" w:cs="Arial"/>
          <w:b/>
          <w:color w:val="FF0000"/>
          <w:sz w:val="20"/>
          <w:szCs w:val="20"/>
        </w:rPr>
        <w:t xml:space="preserve">Acts </w:t>
      </w:r>
      <w:proofErr w:type="gramStart"/>
      <w:r w:rsidRPr="00427FC9">
        <w:rPr>
          <w:rFonts w:ascii="Arial" w:hAnsi="Arial" w:cs="Arial"/>
          <w:b/>
          <w:color w:val="FF0000"/>
          <w:sz w:val="20"/>
          <w:szCs w:val="20"/>
        </w:rPr>
        <w:t>13:26</w:t>
      </w:r>
      <w:r w:rsidRPr="00427FC9">
        <w:rPr>
          <w:rFonts w:ascii="Arial" w:hAnsi="Arial" w:cs="Arial"/>
          <w:color w:val="0070C0"/>
          <w:sz w:val="20"/>
          <w:szCs w:val="20"/>
        </w:rPr>
        <w:t xml:space="preserve">  Men</w:t>
      </w:r>
      <w:proofErr w:type="gramEnd"/>
      <w:r w:rsidRPr="00427FC9">
        <w:rPr>
          <w:rFonts w:ascii="Arial" w:hAnsi="Arial" w:cs="Arial"/>
          <w:color w:val="0070C0"/>
          <w:sz w:val="20"/>
          <w:szCs w:val="20"/>
        </w:rPr>
        <w:t xml:space="preserve"> and brethren, </w:t>
      </w:r>
    </w:p>
    <w:p w:rsidR="00ED73A5"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children</w:t>
      </w:r>
      <w:proofErr w:type="gramEnd"/>
      <w:r w:rsidRPr="00427FC9">
        <w:rPr>
          <w:rFonts w:ascii="Arial" w:hAnsi="Arial" w:cs="Arial"/>
          <w:color w:val="0070C0"/>
          <w:sz w:val="20"/>
          <w:szCs w:val="20"/>
        </w:rPr>
        <w:t xml:space="preserve"> of the stock of Abraham, </w:t>
      </w:r>
    </w:p>
    <w:p w:rsidR="00ED73A5"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and</w:t>
      </w:r>
      <w:proofErr w:type="gramEnd"/>
      <w:r w:rsidRPr="00427FC9">
        <w:rPr>
          <w:rFonts w:ascii="Arial" w:hAnsi="Arial" w:cs="Arial"/>
          <w:color w:val="0070C0"/>
          <w:sz w:val="20"/>
          <w:szCs w:val="20"/>
        </w:rPr>
        <w:t xml:space="preserve"> whosoever among you </w:t>
      </w:r>
      <w:proofErr w:type="spellStart"/>
      <w:r w:rsidRPr="00427FC9">
        <w:rPr>
          <w:rFonts w:ascii="Arial" w:hAnsi="Arial" w:cs="Arial"/>
          <w:color w:val="0070C0"/>
          <w:sz w:val="20"/>
          <w:szCs w:val="20"/>
        </w:rPr>
        <w:t>feareth</w:t>
      </w:r>
      <w:proofErr w:type="spellEnd"/>
      <w:r w:rsidRPr="00427FC9">
        <w:rPr>
          <w:rFonts w:ascii="Arial" w:hAnsi="Arial" w:cs="Arial"/>
          <w:color w:val="0070C0"/>
          <w:sz w:val="20"/>
          <w:szCs w:val="20"/>
        </w:rPr>
        <w:t xml:space="preserve"> God, </w:t>
      </w:r>
    </w:p>
    <w:p w:rsidR="00ED73A5" w:rsidRDefault="00ED73A5" w:rsidP="00ED73A5">
      <w:pPr>
        <w:autoSpaceDE w:val="0"/>
        <w:autoSpaceDN w:val="0"/>
        <w:adjustRightInd w:val="0"/>
        <w:ind w:left="720"/>
        <w:rPr>
          <w:rFonts w:ascii="Arial" w:hAnsi="Arial" w:cs="Arial"/>
          <w:sz w:val="20"/>
          <w:szCs w:val="20"/>
        </w:rPr>
      </w:pPr>
      <w:proofErr w:type="gramStart"/>
      <w:r w:rsidRPr="00427FC9">
        <w:rPr>
          <w:rFonts w:ascii="Arial" w:hAnsi="Arial" w:cs="Arial"/>
          <w:color w:val="0070C0"/>
          <w:sz w:val="20"/>
          <w:szCs w:val="20"/>
        </w:rPr>
        <w:t>to</w:t>
      </w:r>
      <w:proofErr w:type="gramEnd"/>
      <w:r w:rsidRPr="00427FC9">
        <w:rPr>
          <w:rFonts w:ascii="Arial" w:hAnsi="Arial" w:cs="Arial"/>
          <w:color w:val="0070C0"/>
          <w:sz w:val="20"/>
          <w:szCs w:val="20"/>
        </w:rPr>
        <w:t xml:space="preserve"> you is the word of </w:t>
      </w:r>
      <w:r w:rsidRPr="00D7670A">
        <w:rPr>
          <w:rFonts w:ascii="Arial" w:hAnsi="Arial" w:cs="Arial"/>
          <w:b/>
          <w:color w:val="0070C0"/>
          <w:sz w:val="20"/>
          <w:szCs w:val="20"/>
          <w:highlight w:val="yellow"/>
        </w:rPr>
        <w:t>THIS SALVATION</w:t>
      </w:r>
      <w:r w:rsidRPr="00427FC9">
        <w:rPr>
          <w:rFonts w:ascii="Arial" w:hAnsi="Arial" w:cs="Arial"/>
          <w:color w:val="0070C0"/>
          <w:sz w:val="20"/>
          <w:szCs w:val="20"/>
        </w:rPr>
        <w:t xml:space="preserve"> sent.</w:t>
      </w:r>
    </w:p>
    <w:p w:rsidR="00ED73A5" w:rsidRDefault="00ED73A5" w:rsidP="00ED73A5">
      <w:pPr>
        <w:autoSpaceDE w:val="0"/>
        <w:autoSpaceDN w:val="0"/>
        <w:adjustRightInd w:val="0"/>
        <w:rPr>
          <w:rFonts w:ascii="Arial" w:hAnsi="Arial" w:cs="Arial"/>
          <w:sz w:val="20"/>
          <w:szCs w:val="20"/>
        </w:rPr>
      </w:pPr>
    </w:p>
    <w:p w:rsidR="00ED73A5" w:rsidRDefault="00ED73A5" w:rsidP="00ED73A5">
      <w:pPr>
        <w:autoSpaceDE w:val="0"/>
        <w:autoSpaceDN w:val="0"/>
        <w:adjustRightInd w:val="0"/>
        <w:ind w:firstLine="720"/>
        <w:rPr>
          <w:rFonts w:ascii="Arial" w:hAnsi="Arial" w:cs="Arial"/>
          <w:sz w:val="20"/>
          <w:szCs w:val="20"/>
        </w:rPr>
      </w:pPr>
      <w:r>
        <w:rPr>
          <w:rFonts w:ascii="Arial" w:hAnsi="Arial" w:cs="Arial"/>
          <w:sz w:val="20"/>
          <w:szCs w:val="20"/>
        </w:rPr>
        <w:t xml:space="preserve">After Paul identifies those to whom he is speaking as Jews and God-fearing Gentiles, he preaches "THIS SALVATION", starting </w:t>
      </w:r>
      <w:proofErr w:type="gramStart"/>
      <w:r>
        <w:rPr>
          <w:rFonts w:ascii="Arial" w:hAnsi="Arial" w:cs="Arial"/>
          <w:sz w:val="20"/>
          <w:szCs w:val="20"/>
        </w:rPr>
        <w:t>with  the</w:t>
      </w:r>
      <w:proofErr w:type="gramEnd"/>
      <w:r>
        <w:rPr>
          <w:rFonts w:ascii="Arial" w:hAnsi="Arial" w:cs="Arial"/>
          <w:sz w:val="20"/>
          <w:szCs w:val="20"/>
        </w:rPr>
        <w:t xml:space="preserve"> death, burial and resurrection of Jesus in Acts 13, verses 27, through 30.</w:t>
      </w:r>
    </w:p>
    <w:p w:rsidR="00ED73A5" w:rsidRDefault="00ED73A5" w:rsidP="00ED73A5">
      <w:pPr>
        <w:autoSpaceDE w:val="0"/>
        <w:autoSpaceDN w:val="0"/>
        <w:adjustRightInd w:val="0"/>
        <w:ind w:firstLine="720"/>
        <w:rPr>
          <w:rFonts w:ascii="Arial" w:hAnsi="Arial" w:cs="Arial"/>
          <w:sz w:val="20"/>
          <w:szCs w:val="20"/>
        </w:rPr>
      </w:pPr>
      <w:r>
        <w:rPr>
          <w:rFonts w:ascii="Arial" w:hAnsi="Arial" w:cs="Arial"/>
          <w:sz w:val="20"/>
          <w:szCs w:val="20"/>
        </w:rPr>
        <w:t>Then in Acts 13, verses 30, through 37, Paul preaches the identifying gospel of God, that Jesus was the risen Messiah, the one that God had prophesied.</w:t>
      </w:r>
    </w:p>
    <w:p w:rsidR="00ED73A5" w:rsidRDefault="00ED73A5" w:rsidP="00ED73A5">
      <w:pPr>
        <w:autoSpaceDE w:val="0"/>
        <w:autoSpaceDN w:val="0"/>
        <w:adjustRightInd w:val="0"/>
        <w:ind w:left="720"/>
        <w:rPr>
          <w:rFonts w:ascii="Arial" w:hAnsi="Arial" w:cs="Arial"/>
          <w:b/>
          <w:color w:val="FF0000"/>
          <w:sz w:val="20"/>
          <w:szCs w:val="20"/>
        </w:rPr>
      </w:pPr>
    </w:p>
    <w:p w:rsidR="00ED73A5" w:rsidRDefault="00ED73A5" w:rsidP="00ED73A5">
      <w:pPr>
        <w:autoSpaceDE w:val="0"/>
        <w:autoSpaceDN w:val="0"/>
        <w:adjustRightInd w:val="0"/>
        <w:ind w:left="720"/>
        <w:rPr>
          <w:rFonts w:ascii="Arial" w:hAnsi="Arial" w:cs="Arial"/>
          <w:color w:val="0070C0"/>
          <w:sz w:val="20"/>
          <w:szCs w:val="20"/>
        </w:rPr>
      </w:pPr>
      <w:r w:rsidRPr="00D7670A">
        <w:rPr>
          <w:rFonts w:ascii="Arial" w:hAnsi="Arial" w:cs="Arial"/>
          <w:b/>
          <w:color w:val="FF0000"/>
          <w:sz w:val="20"/>
          <w:szCs w:val="20"/>
        </w:rPr>
        <w:t xml:space="preserve">Deuteronomy </w:t>
      </w:r>
      <w:proofErr w:type="gramStart"/>
      <w:r w:rsidRPr="00D7670A">
        <w:rPr>
          <w:rFonts w:ascii="Arial" w:hAnsi="Arial" w:cs="Arial"/>
          <w:b/>
          <w:color w:val="FF0000"/>
          <w:sz w:val="20"/>
          <w:szCs w:val="20"/>
        </w:rPr>
        <w:t>18:18</w:t>
      </w:r>
      <w:r w:rsidRPr="00427FC9">
        <w:rPr>
          <w:rFonts w:ascii="Arial" w:hAnsi="Arial" w:cs="Arial"/>
          <w:color w:val="0070C0"/>
          <w:sz w:val="20"/>
          <w:szCs w:val="20"/>
        </w:rPr>
        <w:t xml:space="preserve">  I</w:t>
      </w:r>
      <w:proofErr w:type="gramEnd"/>
      <w:r w:rsidRPr="00427FC9">
        <w:rPr>
          <w:rFonts w:ascii="Arial" w:hAnsi="Arial" w:cs="Arial"/>
          <w:color w:val="0070C0"/>
          <w:sz w:val="20"/>
          <w:szCs w:val="20"/>
        </w:rPr>
        <w:t xml:space="preserve"> will raise them up a Prophet </w:t>
      </w:r>
    </w:p>
    <w:p w:rsidR="00ED73A5"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from</w:t>
      </w:r>
      <w:proofErr w:type="gramEnd"/>
      <w:r w:rsidRPr="00427FC9">
        <w:rPr>
          <w:rFonts w:ascii="Arial" w:hAnsi="Arial" w:cs="Arial"/>
          <w:color w:val="0070C0"/>
          <w:sz w:val="20"/>
          <w:szCs w:val="20"/>
        </w:rPr>
        <w:t xml:space="preserve"> among their brethren, </w:t>
      </w:r>
    </w:p>
    <w:p w:rsidR="00ED73A5"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like</w:t>
      </w:r>
      <w:proofErr w:type="gramEnd"/>
      <w:r w:rsidRPr="00427FC9">
        <w:rPr>
          <w:rFonts w:ascii="Arial" w:hAnsi="Arial" w:cs="Arial"/>
          <w:color w:val="0070C0"/>
          <w:sz w:val="20"/>
          <w:szCs w:val="20"/>
        </w:rPr>
        <w:t xml:space="preserve"> unto thee, </w:t>
      </w:r>
    </w:p>
    <w:p w:rsidR="00ED73A5"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and</w:t>
      </w:r>
      <w:proofErr w:type="gramEnd"/>
      <w:r w:rsidRPr="00427FC9">
        <w:rPr>
          <w:rFonts w:ascii="Arial" w:hAnsi="Arial" w:cs="Arial"/>
          <w:color w:val="0070C0"/>
          <w:sz w:val="20"/>
          <w:szCs w:val="20"/>
        </w:rPr>
        <w:t xml:space="preserve"> will put </w:t>
      </w:r>
      <w:r w:rsidRPr="00D7670A">
        <w:rPr>
          <w:rFonts w:ascii="Arial" w:hAnsi="Arial" w:cs="Arial"/>
          <w:b/>
          <w:color w:val="0070C0"/>
          <w:sz w:val="20"/>
          <w:szCs w:val="20"/>
          <w:highlight w:val="yellow"/>
          <w:u w:val="single"/>
        </w:rPr>
        <w:t>my words</w:t>
      </w:r>
      <w:r w:rsidRPr="00427FC9">
        <w:rPr>
          <w:rFonts w:ascii="Arial" w:hAnsi="Arial" w:cs="Arial"/>
          <w:color w:val="0070C0"/>
          <w:sz w:val="20"/>
          <w:szCs w:val="20"/>
        </w:rPr>
        <w:t xml:space="preserve"> in his mouth; </w:t>
      </w:r>
    </w:p>
    <w:p w:rsidR="00ED73A5" w:rsidRPr="00427FC9" w:rsidRDefault="00ED73A5" w:rsidP="00ED73A5">
      <w:pPr>
        <w:autoSpaceDE w:val="0"/>
        <w:autoSpaceDN w:val="0"/>
        <w:adjustRightInd w:val="0"/>
        <w:ind w:left="720"/>
        <w:rPr>
          <w:rFonts w:ascii="Arial" w:hAnsi="Arial" w:cs="Arial"/>
          <w:color w:val="0070C0"/>
          <w:sz w:val="20"/>
          <w:szCs w:val="20"/>
        </w:rPr>
      </w:pPr>
      <w:proofErr w:type="gramStart"/>
      <w:r w:rsidRPr="00427FC9">
        <w:rPr>
          <w:rFonts w:ascii="Arial" w:hAnsi="Arial" w:cs="Arial"/>
          <w:color w:val="0070C0"/>
          <w:sz w:val="20"/>
          <w:szCs w:val="20"/>
        </w:rPr>
        <w:t>and</w:t>
      </w:r>
      <w:proofErr w:type="gramEnd"/>
      <w:r w:rsidRPr="00427FC9">
        <w:rPr>
          <w:rFonts w:ascii="Arial" w:hAnsi="Arial" w:cs="Arial"/>
          <w:color w:val="0070C0"/>
          <w:sz w:val="20"/>
          <w:szCs w:val="20"/>
        </w:rPr>
        <w:t xml:space="preserve"> he shall </w:t>
      </w:r>
      <w:r w:rsidRPr="00D7670A">
        <w:rPr>
          <w:rFonts w:ascii="Arial" w:hAnsi="Arial" w:cs="Arial"/>
          <w:b/>
          <w:color w:val="0070C0"/>
          <w:sz w:val="20"/>
          <w:szCs w:val="20"/>
          <w:highlight w:val="yellow"/>
          <w:u w:val="single"/>
        </w:rPr>
        <w:t>speak unto them</w:t>
      </w:r>
      <w:r w:rsidRPr="00427FC9">
        <w:rPr>
          <w:rFonts w:ascii="Arial" w:hAnsi="Arial" w:cs="Arial"/>
          <w:color w:val="0070C0"/>
          <w:sz w:val="20"/>
          <w:szCs w:val="20"/>
        </w:rPr>
        <w:t xml:space="preserve"> all that I shall command him.</w:t>
      </w:r>
    </w:p>
    <w:p w:rsidR="00ED73A5" w:rsidRDefault="00ED73A5" w:rsidP="00ED73A5">
      <w:pPr>
        <w:autoSpaceDE w:val="0"/>
        <w:autoSpaceDN w:val="0"/>
        <w:adjustRightInd w:val="0"/>
        <w:rPr>
          <w:rFonts w:ascii="Arial" w:hAnsi="Arial" w:cs="Arial"/>
          <w:sz w:val="20"/>
          <w:szCs w:val="20"/>
        </w:rPr>
      </w:pPr>
    </w:p>
    <w:p w:rsidR="00ED73A5" w:rsidRDefault="00ED73A5" w:rsidP="00ED73A5">
      <w:pPr>
        <w:autoSpaceDE w:val="0"/>
        <w:autoSpaceDN w:val="0"/>
        <w:adjustRightInd w:val="0"/>
        <w:rPr>
          <w:rFonts w:ascii="Arial" w:hAnsi="Arial" w:cs="Arial"/>
          <w:sz w:val="20"/>
          <w:szCs w:val="20"/>
        </w:rPr>
      </w:pPr>
      <w:r>
        <w:rPr>
          <w:rFonts w:ascii="Arial" w:hAnsi="Arial" w:cs="Arial"/>
          <w:sz w:val="20"/>
          <w:szCs w:val="20"/>
        </w:rPr>
        <w:t xml:space="preserve">Then in Acts 13, verses 38, and 39, Paul preaches how individual believers </w:t>
      </w:r>
      <w:proofErr w:type="gramStart"/>
      <w:r>
        <w:rPr>
          <w:rFonts w:ascii="Arial" w:hAnsi="Arial" w:cs="Arial"/>
          <w:sz w:val="20"/>
          <w:szCs w:val="20"/>
        </w:rPr>
        <w:t xml:space="preserve">can be forgiven and justified </w:t>
      </w:r>
      <w:r w:rsidR="000859B9">
        <w:rPr>
          <w:rFonts w:ascii="Arial" w:hAnsi="Arial" w:cs="Arial"/>
          <w:sz w:val="20"/>
          <w:szCs w:val="20"/>
        </w:rPr>
        <w:t xml:space="preserve">from all things </w:t>
      </w:r>
      <w:r>
        <w:rPr>
          <w:rFonts w:ascii="Arial" w:hAnsi="Arial" w:cs="Arial"/>
          <w:sz w:val="20"/>
          <w:szCs w:val="20"/>
        </w:rPr>
        <w:t>before God</w:t>
      </w:r>
      <w:proofErr w:type="gramEnd"/>
      <w:r>
        <w:rPr>
          <w:rFonts w:ascii="Arial" w:hAnsi="Arial" w:cs="Arial"/>
          <w:sz w:val="20"/>
          <w:szCs w:val="20"/>
        </w:rPr>
        <w:t>. Acts 13, verse 48 confirms that they had believed and received Paul's gospel, the only gospel that offers eternal life immediately to all those who only believe the gospel, without adding their own works.</w:t>
      </w:r>
    </w:p>
    <w:p w:rsidR="00BC6DAC" w:rsidRPr="00ED73A5" w:rsidRDefault="00BC6DAC" w:rsidP="00ED73A5"/>
    <w:sectPr w:rsidR="00BC6DAC" w:rsidRPr="00ED73A5" w:rsidSect="00BC6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dgnword-docGUID" w:val="{7D36002A-0627-4A1B-A728-C43AF6D70255}"/>
    <w:docVar w:name="dgnword-eventsink" w:val="5627160"/>
  </w:docVars>
  <w:rsids>
    <w:rsidRoot w:val="00ED73A5"/>
    <w:rsid w:val="000313A5"/>
    <w:rsid w:val="000859B9"/>
    <w:rsid w:val="002A3DFE"/>
    <w:rsid w:val="00B15F52"/>
    <w:rsid w:val="00BC6DAC"/>
    <w:rsid w:val="00ED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A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2015-03-27T16:41:00Z</dcterms:created>
  <dcterms:modified xsi:type="dcterms:W3CDTF">2015-03-27T16:41:00Z</dcterms:modified>
</cp:coreProperties>
</file>