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63C" w:rsidRPr="00FD463C" w:rsidRDefault="00FD463C" w:rsidP="00FD463C">
      <w:pPr>
        <w:shd w:val="clear" w:color="auto" w:fill="FFFFFF"/>
        <w:spacing w:line="804" w:lineRule="atLeast"/>
        <w:rPr>
          <w:rFonts w:ascii="Georgia" w:eastAsia="Times New Roman" w:hAnsi="Georgia" w:cs="Helvetica"/>
          <w:color w:val="1D2129"/>
          <w:sz w:val="67"/>
          <w:szCs w:val="67"/>
        </w:rPr>
      </w:pPr>
      <w:r w:rsidRPr="00FD463C">
        <w:rPr>
          <w:rFonts w:ascii="Georgia" w:eastAsia="Times New Roman" w:hAnsi="Georgia" w:cs="Helvetica"/>
          <w:color w:val="1D2129"/>
          <w:sz w:val="67"/>
          <w:szCs w:val="67"/>
        </w:rPr>
        <w:t>The Timing and Purpose of Paul’s Second Sending</w:t>
      </w:r>
    </w:p>
    <w:p w:rsidR="00FD463C" w:rsidRPr="00FD463C" w:rsidRDefault="00FD463C" w:rsidP="00FD463C">
      <w:pPr>
        <w:shd w:val="clear" w:color="auto" w:fill="FFFFFF"/>
        <w:spacing w:after="0" w:line="240" w:lineRule="auto"/>
        <w:rPr>
          <w:rFonts w:ascii="Helvetica" w:eastAsia="Times New Roman" w:hAnsi="Helvetica" w:cs="Helvetica"/>
          <w:caps/>
          <w:color w:val="90949C"/>
          <w:sz w:val="20"/>
          <w:szCs w:val="20"/>
        </w:rPr>
      </w:pPr>
      <w:hyperlink r:id="rId4" w:tgtFrame="_blank" w:history="1">
        <w:r w:rsidRPr="00FD463C">
          <w:rPr>
            <w:rFonts w:ascii="Helvetica" w:eastAsia="Times New Roman" w:hAnsi="Helvetica" w:cs="Helvetica"/>
            <w:caps/>
            <w:color w:val="90949C"/>
            <w:sz w:val="20"/>
          </w:rPr>
          <w:t>MIKE MCGLATHERY</w:t>
        </w:r>
      </w:hyperlink>
      <w:r w:rsidRPr="00FD463C">
        <w:rPr>
          <w:rFonts w:ascii="Helvetica" w:eastAsia="Times New Roman" w:hAnsi="Helvetica" w:cs="Helvetica"/>
          <w:caps/>
          <w:color w:val="90949C"/>
          <w:sz w:val="20"/>
        </w:rPr>
        <w:t>·</w:t>
      </w:r>
      <w:hyperlink r:id="rId5" w:history="1">
        <w:r w:rsidRPr="00FD463C">
          <w:rPr>
            <w:rFonts w:ascii="Helvetica" w:eastAsia="Times New Roman" w:hAnsi="Helvetica" w:cs="Helvetica"/>
            <w:caps/>
            <w:color w:val="90949C"/>
            <w:sz w:val="20"/>
          </w:rPr>
          <w:t>MONDAY, FEBRUARY 1, 2016</w:t>
        </w:r>
      </w:hyperlink>
      <w:r w:rsidRPr="00FD463C">
        <w:rPr>
          <w:rFonts w:ascii="Helvetica" w:eastAsia="Times New Roman" w:hAnsi="Helvetica" w:cs="Helvetica"/>
          <w:color w:val="90949C"/>
          <w:sz w:val="20"/>
        </w:rPr>
        <w:t>43 Reads</w:t>
      </w:r>
    </w:p>
    <w:p w:rsidR="00FD463C" w:rsidRPr="00FD463C" w:rsidRDefault="00FD463C" w:rsidP="00FD463C">
      <w:pPr>
        <w:shd w:val="clear" w:color="auto" w:fill="FFFFFF"/>
        <w:spacing w:line="469" w:lineRule="atLeast"/>
        <w:rPr>
          <w:rFonts w:ascii="Georgia" w:eastAsia="Times New Roman" w:hAnsi="Georgia" w:cs="Times New Roman"/>
          <w:color w:val="1D2129"/>
          <w:sz w:val="29"/>
          <w:szCs w:val="29"/>
        </w:rPr>
      </w:pPr>
      <w:r w:rsidRPr="00FD463C">
        <w:rPr>
          <w:rFonts w:ascii="Georgia" w:eastAsia="Times New Roman" w:hAnsi="Georgia" w:cs="Times New Roman"/>
          <w:color w:val="1D2129"/>
          <w:sz w:val="29"/>
          <w:szCs w:val="29"/>
        </w:rPr>
        <w:t xml:space="preserve">Mommy </w:t>
      </w:r>
      <w:proofErr w:type="gramStart"/>
      <w:r w:rsidRPr="00FD463C">
        <w:rPr>
          <w:rFonts w:ascii="Georgia" w:eastAsia="Times New Roman" w:hAnsi="Georgia" w:cs="Times New Roman"/>
          <w:color w:val="1D2129"/>
          <w:sz w:val="29"/>
          <w:szCs w:val="29"/>
        </w:rPr>
        <w:t>said ,</w:t>
      </w:r>
      <w:proofErr w:type="gramEnd"/>
      <w:r w:rsidRPr="00FD463C">
        <w:rPr>
          <w:rFonts w:ascii="Georgia" w:eastAsia="Times New Roman" w:hAnsi="Georgia" w:cs="Times New Roman"/>
          <w:color w:val="1D2129"/>
          <w:sz w:val="29"/>
          <w:szCs w:val="29"/>
        </w:rPr>
        <w:t xml:space="preserve"> "Johnny, I SEND you with this money to ride your bicycle to the store, and to buy us some bread." Johnny took the money, WENT to the movies, and came home without the bread. </w:t>
      </w:r>
    </w:p>
    <w:p w:rsidR="00FD463C" w:rsidRPr="00FD463C" w:rsidRDefault="00FD463C" w:rsidP="00FD463C">
      <w:pPr>
        <w:shd w:val="clear" w:color="auto" w:fill="FFFFFF"/>
        <w:spacing w:line="469" w:lineRule="atLeast"/>
        <w:rPr>
          <w:rFonts w:ascii="Georgia" w:eastAsia="Times New Roman" w:hAnsi="Georgia" w:cs="Times New Roman"/>
          <w:color w:val="1D2129"/>
          <w:sz w:val="29"/>
          <w:szCs w:val="29"/>
        </w:rPr>
      </w:pPr>
      <w:r w:rsidRPr="00FD463C">
        <w:rPr>
          <w:rFonts w:ascii="Georgia" w:eastAsia="Times New Roman" w:hAnsi="Georgia" w:cs="Times New Roman"/>
          <w:color w:val="1D2129"/>
          <w:sz w:val="29"/>
          <w:szCs w:val="29"/>
        </w:rPr>
        <w:t xml:space="preserve">Had Mommy SENT Johnny to the store for bread? YES. </w:t>
      </w:r>
    </w:p>
    <w:p w:rsidR="00FD463C" w:rsidRPr="00FD463C" w:rsidRDefault="00FD463C" w:rsidP="00FD463C">
      <w:pPr>
        <w:shd w:val="clear" w:color="auto" w:fill="FFFFFF"/>
        <w:spacing w:line="469" w:lineRule="atLeast"/>
        <w:rPr>
          <w:rFonts w:ascii="Georgia" w:eastAsia="Times New Roman" w:hAnsi="Georgia" w:cs="Times New Roman"/>
          <w:color w:val="1D2129"/>
          <w:sz w:val="29"/>
          <w:szCs w:val="29"/>
        </w:rPr>
      </w:pPr>
      <w:r w:rsidRPr="00FD463C">
        <w:rPr>
          <w:rFonts w:ascii="Georgia" w:eastAsia="Times New Roman" w:hAnsi="Georgia" w:cs="Times New Roman"/>
          <w:color w:val="1D2129"/>
          <w:sz w:val="29"/>
          <w:szCs w:val="29"/>
        </w:rPr>
        <w:t xml:space="preserve">Can you trace somewhere else that Johnny WENT besides to the store for bread? YES. </w:t>
      </w:r>
    </w:p>
    <w:p w:rsidR="00FD463C" w:rsidRPr="00FD463C" w:rsidRDefault="00FD463C" w:rsidP="00FD463C">
      <w:pPr>
        <w:shd w:val="clear" w:color="auto" w:fill="FFFFFF"/>
        <w:spacing w:line="469" w:lineRule="atLeast"/>
        <w:rPr>
          <w:rFonts w:ascii="Georgia" w:eastAsia="Times New Roman" w:hAnsi="Georgia" w:cs="Times New Roman"/>
          <w:color w:val="1D2129"/>
          <w:sz w:val="29"/>
          <w:szCs w:val="29"/>
        </w:rPr>
      </w:pPr>
      <w:r w:rsidRPr="00FD463C">
        <w:rPr>
          <w:rFonts w:ascii="Georgia" w:eastAsia="Times New Roman" w:hAnsi="Georgia" w:cs="Times New Roman"/>
          <w:color w:val="1D2129"/>
          <w:sz w:val="29"/>
          <w:szCs w:val="29"/>
        </w:rPr>
        <w:t xml:space="preserve">Just as there could be a difference between where Johnny was SENT, and where Johnny WENT, so also, there could have been a difference between where Christ SENT Paul, and where Paul WENT. From Acts 26:19, we know that Paul was not disobedient unto the heavenly vision. In that heavenly vision, Christ SENT Paul to some Gentiles, which Paul obeyed, unlike Johnny in the analogy at the top. But Christ did not restrict Paul from going elsewhere. Remember that Christ's authority went with His SENDING, not with His allowance for Paul choices. Where Christ SENT Paul carries the authority of God with that SENDING, and makes all the difference in the doctrine Paul wrote in his Acts period epistles. Where Paul WENT was his choice, and does not affect the doctrine in Paul's Acts epistles. </w:t>
      </w:r>
    </w:p>
    <w:p w:rsidR="00FD463C" w:rsidRPr="00FD463C" w:rsidRDefault="00FD463C" w:rsidP="00FD463C">
      <w:pPr>
        <w:shd w:val="clear" w:color="auto" w:fill="FFFFFF"/>
        <w:spacing w:line="469" w:lineRule="atLeast"/>
        <w:rPr>
          <w:rFonts w:ascii="Georgia" w:eastAsia="Times New Roman" w:hAnsi="Georgia" w:cs="Times New Roman"/>
          <w:color w:val="1D2129"/>
          <w:sz w:val="29"/>
          <w:szCs w:val="29"/>
        </w:rPr>
      </w:pPr>
      <w:r w:rsidRPr="00FD463C">
        <w:rPr>
          <w:rFonts w:ascii="Georgia" w:eastAsia="Times New Roman" w:hAnsi="Georgia" w:cs="Times New Roman"/>
          <w:color w:val="1D2129"/>
          <w:sz w:val="29"/>
          <w:szCs w:val="29"/>
        </w:rPr>
        <w:t xml:space="preserve">Paul would have been disobedient to the heavenly vision to have hung around Jerusalem after the temple vision, as he did in Acts 9, for 15 days. Acts 18:22 was Paul's only trip back to Jerusalem that could obediently fit Christ's Acts 22:18 instructions, "Make haste, and get thee quickly out of Jerusalem". Therefore, Christ's new </w:t>
      </w:r>
      <w:r w:rsidRPr="00FD463C">
        <w:rPr>
          <w:rFonts w:ascii="Georgia" w:eastAsia="Times New Roman" w:hAnsi="Georgia" w:cs="Times New Roman"/>
          <w:color w:val="1D2129"/>
          <w:sz w:val="29"/>
          <w:szCs w:val="29"/>
        </w:rPr>
        <w:lastRenderedPageBreak/>
        <w:t xml:space="preserve">(temple vision) instructions to Paul about going "far hence" to the "far off" </w:t>
      </w:r>
      <w:proofErr w:type="gramStart"/>
      <w:r w:rsidRPr="00FD463C">
        <w:rPr>
          <w:rFonts w:ascii="Georgia" w:eastAsia="Times New Roman" w:hAnsi="Georgia" w:cs="Times New Roman"/>
          <w:color w:val="1D2129"/>
          <w:sz w:val="29"/>
          <w:szCs w:val="29"/>
        </w:rPr>
        <w:t>Gentiles,</w:t>
      </w:r>
      <w:proofErr w:type="gramEnd"/>
      <w:r w:rsidRPr="00FD463C">
        <w:rPr>
          <w:rFonts w:ascii="Georgia" w:eastAsia="Times New Roman" w:hAnsi="Georgia" w:cs="Times New Roman"/>
          <w:color w:val="1D2129"/>
          <w:sz w:val="29"/>
          <w:szCs w:val="29"/>
        </w:rPr>
        <w:t xml:space="preserve"> could only have been in Acts 18:22. </w:t>
      </w:r>
    </w:p>
    <w:p w:rsidR="00FD463C" w:rsidRPr="00FD463C" w:rsidRDefault="00FD463C" w:rsidP="00FD463C">
      <w:pPr>
        <w:shd w:val="clear" w:color="auto" w:fill="FFFFFF"/>
        <w:spacing w:line="469" w:lineRule="atLeast"/>
        <w:rPr>
          <w:rFonts w:ascii="Georgia" w:eastAsia="Times New Roman" w:hAnsi="Georgia" w:cs="Times New Roman"/>
          <w:color w:val="1D2129"/>
          <w:sz w:val="29"/>
          <w:szCs w:val="29"/>
        </w:rPr>
      </w:pPr>
      <w:r w:rsidRPr="00FD463C">
        <w:rPr>
          <w:rFonts w:ascii="Georgia" w:eastAsia="Times New Roman" w:hAnsi="Georgia" w:cs="Times New Roman"/>
          <w:color w:val="1D2129"/>
          <w:sz w:val="29"/>
          <w:szCs w:val="29"/>
        </w:rPr>
        <w:t xml:space="preserve">Starting in Acts 18:22, you can see hints in Paul's and Luke's writings showing that Paul knew the truth, but for now would forbear" (2nd Corinthians 12:6). </w:t>
      </w:r>
    </w:p>
    <w:p w:rsidR="00FD463C" w:rsidRPr="00FD463C" w:rsidRDefault="00FD463C" w:rsidP="00FD463C">
      <w:pPr>
        <w:shd w:val="clear" w:color="auto" w:fill="FFFFFF"/>
        <w:spacing w:line="469" w:lineRule="atLeast"/>
        <w:rPr>
          <w:rFonts w:ascii="Georgia" w:eastAsia="Times New Roman" w:hAnsi="Georgia" w:cs="Times New Roman"/>
          <w:color w:val="1D2129"/>
          <w:sz w:val="29"/>
          <w:szCs w:val="29"/>
        </w:rPr>
      </w:pPr>
      <w:r w:rsidRPr="00FD463C">
        <w:rPr>
          <w:rFonts w:ascii="Georgia" w:eastAsia="Times New Roman" w:hAnsi="Georgia" w:cs="Times New Roman"/>
          <w:color w:val="1D2129"/>
          <w:sz w:val="29"/>
          <w:szCs w:val="29"/>
        </w:rPr>
        <w:t>Regardless of when Paul's temple vision was, it was a foretelling of a FUTURE SENDING, "I WILL SEND thee far hence unto the Gentiles". Even if somehow, Paul had that temple vision in Acts 9, it was still to be a FUTURE SENDING, until Christ told Paul it was due time for "the beginning of the gospel". The only gospel that Paul preached that had not begun by the time indicated in Philippians 4:15 was the Acts 20:24 "gospel of the grace of God" with the same saving message to all men. That gospel is named to have had "the beginning of the gospel" when Paul sailed away from Philippi Macedonia (Acts 20:6, 16:12).</w:t>
      </w:r>
    </w:p>
    <w:p w:rsidR="00124DD0" w:rsidRDefault="00124DD0" w:rsidP="0010788E">
      <w:pPr>
        <w:spacing w:after="0" w:line="240" w:lineRule="auto"/>
      </w:pPr>
    </w:p>
    <w:sectPr w:rsidR="00124DD0" w:rsidSect="0010788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FD463C"/>
    <w:rsid w:val="0010788E"/>
    <w:rsid w:val="00124DD0"/>
    <w:rsid w:val="005509F7"/>
    <w:rsid w:val="00CB3BF6"/>
    <w:rsid w:val="00FD4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463C"/>
    <w:rPr>
      <w:color w:val="0000FF"/>
      <w:u w:val="single"/>
    </w:rPr>
  </w:style>
  <w:style w:type="character" w:customStyle="1" w:styleId="4mg">
    <w:name w:val="_4_mg"/>
    <w:basedOn w:val="DefaultParagraphFont"/>
    <w:rsid w:val="00FD463C"/>
  </w:style>
  <w:style w:type="character" w:customStyle="1" w:styleId="5q4y">
    <w:name w:val="_5q4y"/>
    <w:basedOn w:val="DefaultParagraphFont"/>
    <w:rsid w:val="00FD463C"/>
  </w:style>
</w:styles>
</file>

<file path=word/webSettings.xml><?xml version="1.0" encoding="utf-8"?>
<w:webSettings xmlns:r="http://schemas.openxmlformats.org/officeDocument/2006/relationships" xmlns:w="http://schemas.openxmlformats.org/wordprocessingml/2006/main">
  <w:divs>
    <w:div w:id="649484787">
      <w:bodyDiv w:val="1"/>
      <w:marLeft w:val="0"/>
      <w:marRight w:val="0"/>
      <w:marTop w:val="0"/>
      <w:marBottom w:val="0"/>
      <w:divBdr>
        <w:top w:val="none" w:sz="0" w:space="0" w:color="auto"/>
        <w:left w:val="none" w:sz="0" w:space="0" w:color="auto"/>
        <w:bottom w:val="none" w:sz="0" w:space="0" w:color="auto"/>
        <w:right w:val="none" w:sz="0" w:space="0" w:color="auto"/>
      </w:divBdr>
      <w:divsChild>
        <w:div w:id="279145932">
          <w:marLeft w:val="0"/>
          <w:marRight w:val="0"/>
          <w:marTop w:val="0"/>
          <w:marBottom w:val="0"/>
          <w:divBdr>
            <w:top w:val="none" w:sz="0" w:space="0" w:color="auto"/>
            <w:left w:val="none" w:sz="0" w:space="0" w:color="auto"/>
            <w:bottom w:val="none" w:sz="0" w:space="0" w:color="auto"/>
            <w:right w:val="none" w:sz="0" w:space="0" w:color="auto"/>
          </w:divBdr>
          <w:divsChild>
            <w:div w:id="493879478">
              <w:marLeft w:val="0"/>
              <w:marRight w:val="0"/>
              <w:marTop w:val="0"/>
              <w:marBottom w:val="201"/>
              <w:divBdr>
                <w:top w:val="none" w:sz="0" w:space="0" w:color="auto"/>
                <w:left w:val="none" w:sz="0" w:space="0" w:color="auto"/>
                <w:bottom w:val="none" w:sz="0" w:space="0" w:color="auto"/>
                <w:right w:val="none" w:sz="0" w:space="0" w:color="auto"/>
              </w:divBdr>
            </w:div>
            <w:div w:id="737093862">
              <w:marLeft w:val="0"/>
              <w:marRight w:val="0"/>
              <w:marTop w:val="0"/>
              <w:marBottom w:val="0"/>
              <w:divBdr>
                <w:top w:val="none" w:sz="0" w:space="0" w:color="auto"/>
                <w:left w:val="none" w:sz="0" w:space="0" w:color="auto"/>
                <w:bottom w:val="none" w:sz="0" w:space="0" w:color="auto"/>
                <w:right w:val="none" w:sz="0" w:space="0" w:color="auto"/>
              </w:divBdr>
              <w:divsChild>
                <w:div w:id="1087531487">
                  <w:marLeft w:val="0"/>
                  <w:marRight w:val="0"/>
                  <w:marTop w:val="0"/>
                  <w:marBottom w:val="0"/>
                  <w:divBdr>
                    <w:top w:val="none" w:sz="0" w:space="0" w:color="auto"/>
                    <w:left w:val="none" w:sz="0" w:space="0" w:color="auto"/>
                    <w:bottom w:val="none" w:sz="0" w:space="0" w:color="auto"/>
                    <w:right w:val="none" w:sz="0" w:space="0" w:color="auto"/>
                  </w:divBdr>
                  <w:divsChild>
                    <w:div w:id="56319174">
                      <w:marLeft w:val="0"/>
                      <w:marRight w:val="0"/>
                      <w:marTop w:val="0"/>
                      <w:marBottom w:val="0"/>
                      <w:divBdr>
                        <w:top w:val="none" w:sz="0" w:space="0" w:color="auto"/>
                        <w:left w:val="none" w:sz="0" w:space="0" w:color="auto"/>
                        <w:bottom w:val="none" w:sz="0" w:space="0" w:color="auto"/>
                        <w:right w:val="none" w:sz="0" w:space="0" w:color="auto"/>
                      </w:divBdr>
                      <w:divsChild>
                        <w:div w:id="1092513089">
                          <w:marLeft w:val="67"/>
                          <w:marRight w:val="0"/>
                          <w:marTop w:val="67"/>
                          <w:marBottom w:val="0"/>
                          <w:divBdr>
                            <w:top w:val="none" w:sz="0" w:space="0" w:color="auto"/>
                            <w:left w:val="none" w:sz="0" w:space="0" w:color="auto"/>
                            <w:bottom w:val="none" w:sz="0" w:space="0" w:color="auto"/>
                            <w:right w:val="none" w:sz="0" w:space="0" w:color="auto"/>
                          </w:divBdr>
                        </w:div>
                      </w:divsChild>
                    </w:div>
                  </w:divsChild>
                </w:div>
              </w:divsChild>
            </w:div>
          </w:divsChild>
        </w:div>
        <w:div w:id="1966615035">
          <w:marLeft w:val="0"/>
          <w:marRight w:val="0"/>
          <w:marTop w:val="0"/>
          <w:marBottom w:val="0"/>
          <w:divBdr>
            <w:top w:val="none" w:sz="0" w:space="0" w:color="auto"/>
            <w:left w:val="none" w:sz="0" w:space="0" w:color="auto"/>
            <w:bottom w:val="none" w:sz="0" w:space="0" w:color="auto"/>
            <w:right w:val="none" w:sz="0" w:space="0" w:color="auto"/>
          </w:divBdr>
          <w:divsChild>
            <w:div w:id="723716623">
              <w:marLeft w:val="0"/>
              <w:marRight w:val="0"/>
              <w:marTop w:val="0"/>
              <w:marBottom w:val="0"/>
              <w:divBdr>
                <w:top w:val="none" w:sz="0" w:space="0" w:color="auto"/>
                <w:left w:val="none" w:sz="0" w:space="0" w:color="auto"/>
                <w:bottom w:val="none" w:sz="0" w:space="0" w:color="auto"/>
                <w:right w:val="none" w:sz="0" w:space="0" w:color="auto"/>
              </w:divBdr>
              <w:divsChild>
                <w:div w:id="1504707016">
                  <w:marLeft w:val="0"/>
                  <w:marRight w:val="0"/>
                  <w:marTop w:val="0"/>
                  <w:marBottom w:val="469"/>
                  <w:divBdr>
                    <w:top w:val="none" w:sz="0" w:space="0" w:color="auto"/>
                    <w:left w:val="none" w:sz="0" w:space="0" w:color="auto"/>
                    <w:bottom w:val="none" w:sz="0" w:space="0" w:color="auto"/>
                    <w:right w:val="none" w:sz="0" w:space="0" w:color="auto"/>
                  </w:divBdr>
                </w:div>
                <w:div w:id="1888952298">
                  <w:marLeft w:val="0"/>
                  <w:marRight w:val="0"/>
                  <w:marTop w:val="0"/>
                  <w:marBottom w:val="469"/>
                  <w:divBdr>
                    <w:top w:val="none" w:sz="0" w:space="0" w:color="auto"/>
                    <w:left w:val="none" w:sz="0" w:space="0" w:color="auto"/>
                    <w:bottom w:val="none" w:sz="0" w:space="0" w:color="auto"/>
                    <w:right w:val="none" w:sz="0" w:space="0" w:color="auto"/>
                  </w:divBdr>
                </w:div>
                <w:div w:id="1655911052">
                  <w:marLeft w:val="0"/>
                  <w:marRight w:val="0"/>
                  <w:marTop w:val="0"/>
                  <w:marBottom w:val="469"/>
                  <w:divBdr>
                    <w:top w:val="none" w:sz="0" w:space="0" w:color="auto"/>
                    <w:left w:val="none" w:sz="0" w:space="0" w:color="auto"/>
                    <w:bottom w:val="none" w:sz="0" w:space="0" w:color="auto"/>
                    <w:right w:val="none" w:sz="0" w:space="0" w:color="auto"/>
                  </w:divBdr>
                </w:div>
                <w:div w:id="912199256">
                  <w:marLeft w:val="0"/>
                  <w:marRight w:val="0"/>
                  <w:marTop w:val="0"/>
                  <w:marBottom w:val="469"/>
                  <w:divBdr>
                    <w:top w:val="none" w:sz="0" w:space="0" w:color="auto"/>
                    <w:left w:val="none" w:sz="0" w:space="0" w:color="auto"/>
                    <w:bottom w:val="none" w:sz="0" w:space="0" w:color="auto"/>
                    <w:right w:val="none" w:sz="0" w:space="0" w:color="auto"/>
                  </w:divBdr>
                </w:div>
                <w:div w:id="1066876092">
                  <w:marLeft w:val="0"/>
                  <w:marRight w:val="0"/>
                  <w:marTop w:val="0"/>
                  <w:marBottom w:val="469"/>
                  <w:divBdr>
                    <w:top w:val="none" w:sz="0" w:space="0" w:color="auto"/>
                    <w:left w:val="none" w:sz="0" w:space="0" w:color="auto"/>
                    <w:bottom w:val="none" w:sz="0" w:space="0" w:color="auto"/>
                    <w:right w:val="none" w:sz="0" w:space="0" w:color="auto"/>
                  </w:divBdr>
                </w:div>
                <w:div w:id="220867437">
                  <w:marLeft w:val="0"/>
                  <w:marRight w:val="0"/>
                  <w:marTop w:val="0"/>
                  <w:marBottom w:val="469"/>
                  <w:divBdr>
                    <w:top w:val="none" w:sz="0" w:space="0" w:color="auto"/>
                    <w:left w:val="none" w:sz="0" w:space="0" w:color="auto"/>
                    <w:bottom w:val="none" w:sz="0" w:space="0" w:color="auto"/>
                    <w:right w:val="none" w:sz="0" w:space="0" w:color="auto"/>
                  </w:divBdr>
                </w:div>
                <w:div w:id="2132162535">
                  <w:marLeft w:val="0"/>
                  <w:marRight w:val="0"/>
                  <w:marTop w:val="0"/>
                  <w:marBottom w:val="469"/>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notes/mike-mcglathery/the-timing-and-purpose-of-pauls-second-sending/10153795055186335" TargetMode="External"/><Relationship Id="rId4" Type="http://schemas.openxmlformats.org/officeDocument/2006/relationships/hyperlink" Target="https://www.facebook.com/mike.mcglath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cp:revision>
  <dcterms:created xsi:type="dcterms:W3CDTF">2017-02-26T05:28:00Z</dcterms:created>
  <dcterms:modified xsi:type="dcterms:W3CDTF">2017-02-26T05:29:00Z</dcterms:modified>
</cp:coreProperties>
</file>